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7B5E" w:rsidRDefault="007B0C55">
      <w:pPr>
        <w:spacing w:after="0" w:line="240" w:lineRule="auto"/>
        <w:rPr>
          <w:b/>
          <w:color w:val="CC0000"/>
        </w:rPr>
      </w:pPr>
      <w:r>
        <w:rPr>
          <w:rFonts w:ascii="Sakkal Majalla" w:eastAsia="Sakkal Majalla" w:hAnsi="Sakkal Majalla" w:cs="Sakkal Majalla"/>
          <w:b/>
          <w:color w:val="CC0000"/>
          <w:sz w:val="58"/>
          <w:szCs w:val="58"/>
        </w:rPr>
        <w:t>Northern Wake Fire Department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4447</wp:posOffset>
            </wp:positionH>
            <wp:positionV relativeFrom="paragraph">
              <wp:posOffset>1905</wp:posOffset>
            </wp:positionV>
            <wp:extent cx="1481455" cy="12668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B5E" w:rsidRDefault="007B0C55">
      <w:pPr>
        <w:spacing w:after="0" w:line="240" w:lineRule="auto"/>
        <w:rPr>
          <w:b/>
        </w:rPr>
      </w:pPr>
      <w:r>
        <w:rPr>
          <w:b/>
        </w:rPr>
        <w:t>11713 Six Forks Road</w:t>
      </w:r>
    </w:p>
    <w:p w:rsidR="006D7B5E" w:rsidRDefault="007B0C55">
      <w:pPr>
        <w:spacing w:after="0" w:line="240" w:lineRule="auto"/>
        <w:rPr>
          <w:b/>
        </w:rPr>
      </w:pPr>
      <w:r>
        <w:rPr>
          <w:b/>
        </w:rPr>
        <w:t>Raleigh, NC  27614</w:t>
      </w:r>
    </w:p>
    <w:p w:rsidR="006D7B5E" w:rsidRDefault="007B0C55">
      <w:pPr>
        <w:spacing w:after="0" w:line="240" w:lineRule="auto"/>
        <w:rPr>
          <w:b/>
        </w:rPr>
      </w:pPr>
      <w:proofErr w:type="spellStart"/>
      <w:r>
        <w:rPr>
          <w:b/>
        </w:rPr>
        <w:t>Ph</w:t>
      </w:r>
      <w:proofErr w:type="spellEnd"/>
      <w:r>
        <w:rPr>
          <w:b/>
        </w:rPr>
        <w:t>:  (919) 847-3858</w:t>
      </w:r>
    </w:p>
    <w:p w:rsidR="006D7B5E" w:rsidRDefault="007B0C55">
      <w:pPr>
        <w:spacing w:after="0" w:line="240" w:lineRule="auto"/>
        <w:rPr>
          <w:b/>
        </w:rPr>
      </w:pPr>
      <w:r>
        <w:rPr>
          <w:b/>
        </w:rPr>
        <w:t>Fax: (919) 847-3892</w:t>
      </w:r>
    </w:p>
    <w:p w:rsidR="006D7B5E" w:rsidRDefault="007B0C55">
      <w:pPr>
        <w:spacing w:after="0" w:line="240" w:lineRule="auto"/>
        <w:rPr>
          <w:b/>
          <w:color w:val="0000FF"/>
          <w:u w:val="single"/>
        </w:rPr>
      </w:pPr>
      <w:hyperlink r:id="rId8">
        <w:r>
          <w:rPr>
            <w:b/>
            <w:color w:val="0000FF"/>
            <w:u w:val="single"/>
          </w:rPr>
          <w:t>www.northernwakefire.org</w:t>
        </w:r>
      </w:hyperlink>
    </w:p>
    <w:p w:rsidR="006D7B5E" w:rsidRDefault="006D7B5E">
      <w:pPr>
        <w:spacing w:after="0" w:line="240" w:lineRule="auto"/>
        <w:rPr>
          <w:b/>
          <w:color w:val="0000FF"/>
          <w:u w:val="single"/>
        </w:rPr>
      </w:pPr>
    </w:p>
    <w:p w:rsidR="006D7B5E" w:rsidRPr="006F5C56" w:rsidRDefault="007B0C55">
      <w:pPr>
        <w:spacing w:after="0" w:line="240" w:lineRule="auto"/>
        <w:ind w:left="720"/>
        <w:rPr>
          <w:sz w:val="28"/>
          <w:szCs w:val="28"/>
        </w:rPr>
      </w:pPr>
      <w:r w:rsidRPr="006F5C56">
        <w:rPr>
          <w:b/>
          <w:sz w:val="28"/>
          <w:szCs w:val="28"/>
        </w:rPr>
        <w:t>Memorandum</w:t>
      </w:r>
    </w:p>
    <w:p w:rsidR="006D7B5E" w:rsidRPr="006F5C56" w:rsidRDefault="007B0C55">
      <w:pPr>
        <w:spacing w:after="0" w:line="240" w:lineRule="auto"/>
        <w:ind w:left="720"/>
        <w:rPr>
          <w:sz w:val="20"/>
          <w:szCs w:val="20"/>
        </w:rPr>
      </w:pPr>
      <w:r w:rsidRPr="006F5C56">
        <w:rPr>
          <w:b/>
          <w:sz w:val="20"/>
          <w:szCs w:val="20"/>
        </w:rPr>
        <w:t>Date:</w:t>
      </w:r>
      <w:r w:rsidRPr="006F5C56">
        <w:rPr>
          <w:b/>
          <w:sz w:val="20"/>
          <w:szCs w:val="20"/>
        </w:rPr>
        <w:tab/>
      </w:r>
      <w:r w:rsidRPr="006F5C56">
        <w:rPr>
          <w:b/>
          <w:sz w:val="20"/>
          <w:szCs w:val="20"/>
        </w:rPr>
        <w:tab/>
      </w:r>
      <w:r w:rsidR="0059640D" w:rsidRPr="006F5C56">
        <w:rPr>
          <w:sz w:val="20"/>
          <w:szCs w:val="20"/>
        </w:rPr>
        <w:t>03/10/2024</w:t>
      </w:r>
    </w:p>
    <w:p w:rsidR="006D7B5E" w:rsidRPr="006F5C56" w:rsidRDefault="007B0C55">
      <w:pPr>
        <w:spacing w:after="0" w:line="240" w:lineRule="auto"/>
        <w:ind w:left="720"/>
        <w:rPr>
          <w:sz w:val="20"/>
          <w:szCs w:val="20"/>
        </w:rPr>
      </w:pPr>
      <w:r w:rsidRPr="006F5C56">
        <w:rPr>
          <w:b/>
          <w:sz w:val="20"/>
          <w:szCs w:val="20"/>
        </w:rPr>
        <w:t>To:</w:t>
      </w:r>
      <w:r w:rsidRPr="006F5C56">
        <w:rPr>
          <w:b/>
          <w:sz w:val="20"/>
          <w:szCs w:val="20"/>
        </w:rPr>
        <w:tab/>
      </w:r>
      <w:r w:rsidRPr="006F5C56">
        <w:rPr>
          <w:b/>
          <w:sz w:val="20"/>
          <w:szCs w:val="20"/>
        </w:rPr>
        <w:tab/>
      </w:r>
      <w:r w:rsidR="0059640D" w:rsidRPr="006F5C56">
        <w:rPr>
          <w:sz w:val="20"/>
          <w:szCs w:val="20"/>
        </w:rPr>
        <w:t>All Members</w:t>
      </w:r>
    </w:p>
    <w:p w:rsidR="006D7B5E" w:rsidRPr="006F5C56" w:rsidRDefault="007B0C55" w:rsidP="006F5C56">
      <w:pPr>
        <w:tabs>
          <w:tab w:val="left" w:pos="720"/>
          <w:tab w:val="left" w:pos="1440"/>
          <w:tab w:val="left" w:pos="2160"/>
          <w:tab w:val="left" w:pos="2880"/>
          <w:tab w:val="left" w:pos="3675"/>
        </w:tabs>
        <w:spacing w:after="0" w:line="240" w:lineRule="auto"/>
        <w:ind w:left="720"/>
        <w:rPr>
          <w:sz w:val="20"/>
          <w:szCs w:val="20"/>
        </w:rPr>
      </w:pPr>
      <w:r w:rsidRPr="006F5C56">
        <w:rPr>
          <w:b/>
          <w:sz w:val="20"/>
          <w:szCs w:val="20"/>
        </w:rPr>
        <w:t>From:</w:t>
      </w:r>
      <w:r w:rsidRPr="006F5C56">
        <w:rPr>
          <w:b/>
          <w:sz w:val="20"/>
          <w:szCs w:val="20"/>
        </w:rPr>
        <w:tab/>
      </w:r>
      <w:r w:rsidRPr="006F5C56">
        <w:rPr>
          <w:b/>
          <w:sz w:val="20"/>
          <w:szCs w:val="20"/>
        </w:rPr>
        <w:tab/>
      </w:r>
      <w:r w:rsidR="0059640D" w:rsidRPr="006F5C56">
        <w:rPr>
          <w:sz w:val="20"/>
          <w:szCs w:val="20"/>
        </w:rPr>
        <w:t>Ryan Walsh</w:t>
      </w:r>
      <w:r w:rsidR="006F5C56" w:rsidRPr="006F5C56">
        <w:rPr>
          <w:sz w:val="20"/>
          <w:szCs w:val="20"/>
        </w:rPr>
        <w:tab/>
      </w:r>
    </w:p>
    <w:p w:rsidR="006D7B5E" w:rsidRPr="006F5C56" w:rsidRDefault="0059640D">
      <w:pPr>
        <w:spacing w:after="0" w:line="240" w:lineRule="auto"/>
        <w:ind w:left="1440" w:firstLine="720"/>
        <w:rPr>
          <w:sz w:val="20"/>
          <w:szCs w:val="20"/>
        </w:rPr>
      </w:pPr>
      <w:r w:rsidRPr="006F5C56">
        <w:rPr>
          <w:sz w:val="20"/>
          <w:szCs w:val="20"/>
        </w:rPr>
        <w:t>Battalion Chief, Logistics</w:t>
      </w:r>
    </w:p>
    <w:p w:rsidR="006D7B5E" w:rsidRPr="006F5C56" w:rsidRDefault="007B0C55">
      <w:pPr>
        <w:spacing w:after="0" w:line="240" w:lineRule="auto"/>
        <w:ind w:left="720"/>
        <w:rPr>
          <w:sz w:val="20"/>
          <w:szCs w:val="20"/>
        </w:rPr>
      </w:pPr>
      <w:r w:rsidRPr="006F5C56">
        <w:rPr>
          <w:b/>
          <w:sz w:val="20"/>
          <w:szCs w:val="20"/>
        </w:rPr>
        <w:t>Subject:</w:t>
      </w:r>
      <w:r w:rsidRPr="006F5C56">
        <w:rPr>
          <w:b/>
          <w:sz w:val="20"/>
          <w:szCs w:val="20"/>
        </w:rPr>
        <w:tab/>
      </w:r>
      <w:r w:rsidR="0059640D" w:rsidRPr="006F5C56">
        <w:rPr>
          <w:b/>
          <w:sz w:val="20"/>
          <w:szCs w:val="20"/>
        </w:rPr>
        <w:t>Rechargeable Battery Maintenance Procedure</w:t>
      </w:r>
    </w:p>
    <w:p w:rsidR="006D7B5E" w:rsidRPr="006F5C56" w:rsidRDefault="006D7B5E">
      <w:pPr>
        <w:spacing w:after="0" w:line="240" w:lineRule="auto"/>
        <w:ind w:left="720"/>
        <w:rPr>
          <w:b/>
          <w:sz w:val="20"/>
          <w:szCs w:val="20"/>
        </w:rPr>
      </w:pPr>
    </w:p>
    <w:p w:rsidR="0059640D" w:rsidRPr="006F5C56" w:rsidRDefault="0059640D">
      <w:pPr>
        <w:spacing w:after="0" w:line="240" w:lineRule="auto"/>
        <w:ind w:left="720"/>
        <w:rPr>
          <w:sz w:val="20"/>
          <w:szCs w:val="20"/>
        </w:rPr>
      </w:pPr>
      <w:r w:rsidRPr="006F5C56">
        <w:rPr>
          <w:sz w:val="20"/>
          <w:szCs w:val="20"/>
        </w:rPr>
        <w:t>Effective March 17</w:t>
      </w:r>
      <w:r w:rsidRPr="006F5C56">
        <w:rPr>
          <w:sz w:val="20"/>
          <w:szCs w:val="20"/>
          <w:vertAlign w:val="superscript"/>
        </w:rPr>
        <w:t>th</w:t>
      </w:r>
      <w:r w:rsidRPr="006F5C56">
        <w:rPr>
          <w:sz w:val="20"/>
          <w:szCs w:val="20"/>
        </w:rPr>
        <w:t xml:space="preserve">, 2024 personnel on duty </w:t>
      </w:r>
      <w:r w:rsidRPr="006F5C56">
        <w:rPr>
          <w:b/>
          <w:sz w:val="20"/>
          <w:szCs w:val="20"/>
          <w:u w:val="single"/>
        </w:rPr>
        <w:t>each Sunday</w:t>
      </w:r>
      <w:r w:rsidRPr="006F5C56">
        <w:rPr>
          <w:sz w:val="20"/>
          <w:szCs w:val="20"/>
        </w:rPr>
        <w:t xml:space="preserve"> will take the f</w:t>
      </w:r>
      <w:r w:rsidR="006F5C56" w:rsidRPr="006F5C56">
        <w:rPr>
          <w:sz w:val="20"/>
          <w:szCs w:val="20"/>
        </w:rPr>
        <w:t>ollowing steps to ma</w:t>
      </w:r>
      <w:r w:rsidRPr="006F5C56">
        <w:rPr>
          <w:sz w:val="20"/>
          <w:szCs w:val="20"/>
        </w:rPr>
        <w:t xml:space="preserve">intain </w:t>
      </w:r>
      <w:r w:rsidR="006F5C56" w:rsidRPr="006F5C56">
        <w:rPr>
          <w:sz w:val="20"/>
          <w:szCs w:val="20"/>
        </w:rPr>
        <w:t>the</w:t>
      </w:r>
      <w:r w:rsidRPr="006F5C56">
        <w:rPr>
          <w:sz w:val="20"/>
          <w:szCs w:val="20"/>
        </w:rPr>
        <w:t xml:space="preserve"> rechargeable </w:t>
      </w:r>
      <w:r w:rsidR="00FE47CA" w:rsidRPr="006F5C56">
        <w:rPr>
          <w:sz w:val="20"/>
          <w:szCs w:val="20"/>
        </w:rPr>
        <w:t>batteries in the</w:t>
      </w:r>
      <w:r w:rsidRPr="006F5C56">
        <w:rPr>
          <w:sz w:val="20"/>
          <w:szCs w:val="20"/>
        </w:rPr>
        <w:t xml:space="preserve"> portable radios</w:t>
      </w:r>
      <w:r w:rsidR="00BB69A9" w:rsidRPr="006F5C56">
        <w:rPr>
          <w:sz w:val="20"/>
          <w:szCs w:val="20"/>
        </w:rPr>
        <w:t xml:space="preserve">, </w:t>
      </w:r>
      <w:r w:rsidR="00FE47CA" w:rsidRPr="006F5C56">
        <w:rPr>
          <w:sz w:val="20"/>
          <w:szCs w:val="20"/>
        </w:rPr>
        <w:t>flashlights</w:t>
      </w:r>
      <w:r w:rsidR="00BB69A9" w:rsidRPr="006F5C56">
        <w:rPr>
          <w:sz w:val="20"/>
          <w:szCs w:val="20"/>
        </w:rPr>
        <w:t>, and thermal imaging cameras</w:t>
      </w:r>
      <w:r w:rsidR="00FE47CA" w:rsidRPr="006F5C56">
        <w:rPr>
          <w:sz w:val="20"/>
          <w:szCs w:val="20"/>
        </w:rPr>
        <w:t>.</w:t>
      </w:r>
      <w:r w:rsidRPr="006F5C56">
        <w:rPr>
          <w:sz w:val="20"/>
          <w:szCs w:val="20"/>
        </w:rPr>
        <w:t xml:space="preserve"> </w:t>
      </w:r>
    </w:p>
    <w:p w:rsidR="0059640D" w:rsidRPr="006F5C56" w:rsidRDefault="0059640D">
      <w:pPr>
        <w:spacing w:after="0" w:line="240" w:lineRule="auto"/>
        <w:ind w:left="720"/>
        <w:rPr>
          <w:sz w:val="20"/>
          <w:szCs w:val="20"/>
        </w:rPr>
      </w:pPr>
    </w:p>
    <w:p w:rsidR="0059640D" w:rsidRPr="006F5C56" w:rsidRDefault="00FE47CA" w:rsidP="006F5C56">
      <w:pPr>
        <w:spacing w:after="0" w:line="240" w:lineRule="auto"/>
        <w:ind w:firstLine="360"/>
        <w:rPr>
          <w:b/>
          <w:sz w:val="28"/>
          <w:szCs w:val="28"/>
          <w:u w:val="single"/>
        </w:rPr>
      </w:pPr>
      <w:r w:rsidRPr="006F5C56">
        <w:rPr>
          <w:b/>
          <w:sz w:val="28"/>
          <w:szCs w:val="28"/>
          <w:u w:val="single"/>
        </w:rPr>
        <w:t>PORTABLE RADIOS</w:t>
      </w:r>
    </w:p>
    <w:p w:rsidR="0059640D" w:rsidRPr="006F5C56" w:rsidRDefault="0059640D" w:rsidP="0059640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F5C56">
        <w:rPr>
          <w:sz w:val="20"/>
          <w:szCs w:val="20"/>
        </w:rPr>
        <w:t xml:space="preserve">Collect all radios from non-primary apparatus and place in a singular location on each apparatus, to be determined by the company officer. </w:t>
      </w:r>
      <w:r w:rsidR="005F47B9" w:rsidRPr="006F5C56">
        <w:rPr>
          <w:sz w:val="20"/>
          <w:szCs w:val="20"/>
        </w:rPr>
        <w:t xml:space="preserve">By placing in a singular location on the </w:t>
      </w:r>
      <w:r w:rsidR="009B704D" w:rsidRPr="006F5C56">
        <w:rPr>
          <w:sz w:val="20"/>
          <w:szCs w:val="20"/>
        </w:rPr>
        <w:t>apparatus, it</w:t>
      </w:r>
      <w:r w:rsidR="005F47B9" w:rsidRPr="006F5C56">
        <w:rPr>
          <w:sz w:val="20"/>
          <w:szCs w:val="20"/>
        </w:rPr>
        <w:t xml:space="preserve"> ensures they are present in the event of a call.</w:t>
      </w:r>
      <w:r w:rsidR="006F5C56" w:rsidRPr="006F5C56">
        <w:rPr>
          <w:sz w:val="20"/>
          <w:szCs w:val="20"/>
        </w:rPr>
        <w:t xml:space="preserve"> Any batteries in vehicle mounted chargers will be placed into the station Gang Charger for conditioning at this time.</w:t>
      </w:r>
    </w:p>
    <w:p w:rsidR="0059640D" w:rsidRPr="006F5C56" w:rsidRDefault="0059640D" w:rsidP="0059640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F5C56">
        <w:rPr>
          <w:sz w:val="20"/>
          <w:szCs w:val="20"/>
        </w:rPr>
        <w:t>Turn each radio on and ensure scan function is active, placing the volume at or above 50%.</w:t>
      </w:r>
    </w:p>
    <w:p w:rsidR="0059640D" w:rsidRPr="006F5C56" w:rsidRDefault="0059640D" w:rsidP="0059640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F5C56">
        <w:rPr>
          <w:sz w:val="20"/>
          <w:szCs w:val="20"/>
        </w:rPr>
        <w:t xml:space="preserve">Allow each radio to discharge the battery installed in it for no less than </w:t>
      </w:r>
      <w:r w:rsidR="004C1C91" w:rsidRPr="006F5C56">
        <w:rPr>
          <w:sz w:val="20"/>
          <w:szCs w:val="20"/>
        </w:rPr>
        <w:t>4 hours or until battery indicator on radio turns red, whichever occurs first.</w:t>
      </w:r>
    </w:p>
    <w:p w:rsidR="004C1C91" w:rsidRPr="006F5C56" w:rsidRDefault="004C1C91" w:rsidP="0059640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F5C56">
        <w:rPr>
          <w:sz w:val="20"/>
          <w:szCs w:val="20"/>
        </w:rPr>
        <w:t>Swap these batteries with good batteries from the Bank Charger and return the radios to their appropriate spot for accountability.</w:t>
      </w:r>
    </w:p>
    <w:p w:rsidR="004C1C91" w:rsidRPr="006F5C56" w:rsidRDefault="004C1C91" w:rsidP="0059640D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F5C56">
        <w:rPr>
          <w:sz w:val="20"/>
          <w:szCs w:val="20"/>
        </w:rPr>
        <w:t>Place the exhausted batteries onto the Bank Charger so they can cycle through and b</w:t>
      </w:r>
      <w:r w:rsidR="005F47B9" w:rsidRPr="006F5C56">
        <w:rPr>
          <w:sz w:val="20"/>
          <w:szCs w:val="20"/>
        </w:rPr>
        <w:t>e conditioned appropriately as</w:t>
      </w:r>
      <w:r w:rsidRPr="006F5C56">
        <w:rPr>
          <w:sz w:val="20"/>
          <w:szCs w:val="20"/>
        </w:rPr>
        <w:t xml:space="preserve"> necessary.</w:t>
      </w:r>
    </w:p>
    <w:p w:rsidR="00FE47CA" w:rsidRPr="006F5C56" w:rsidRDefault="00FE47CA" w:rsidP="00FE47CA">
      <w:pPr>
        <w:pStyle w:val="ListParagraph"/>
        <w:spacing w:after="0" w:line="240" w:lineRule="auto"/>
        <w:rPr>
          <w:i/>
          <w:sz w:val="20"/>
          <w:szCs w:val="20"/>
        </w:rPr>
      </w:pPr>
      <w:r w:rsidRPr="006F5C56">
        <w:rPr>
          <w:b/>
          <w:sz w:val="20"/>
          <w:szCs w:val="20"/>
        </w:rPr>
        <w:t>NOTE:</w:t>
      </w:r>
      <w:r w:rsidRPr="006F5C56">
        <w:rPr>
          <w:sz w:val="20"/>
          <w:szCs w:val="20"/>
        </w:rPr>
        <w:t xml:space="preserve"> </w:t>
      </w:r>
      <w:r w:rsidRPr="006F5C56">
        <w:rPr>
          <w:i/>
          <w:sz w:val="20"/>
          <w:szCs w:val="20"/>
        </w:rPr>
        <w:t xml:space="preserve">Radios on primary apparatus are to be worn </w:t>
      </w:r>
      <w:r w:rsidR="005F47B9" w:rsidRPr="006F5C56">
        <w:rPr>
          <w:i/>
          <w:sz w:val="20"/>
          <w:szCs w:val="20"/>
        </w:rPr>
        <w:t xml:space="preserve">daily </w:t>
      </w:r>
      <w:r w:rsidRPr="006F5C56">
        <w:rPr>
          <w:i/>
          <w:sz w:val="20"/>
          <w:szCs w:val="20"/>
        </w:rPr>
        <w:t xml:space="preserve">by personnel who are riding that position and </w:t>
      </w:r>
      <w:r w:rsidR="005F47B9" w:rsidRPr="006F5C56">
        <w:rPr>
          <w:i/>
          <w:sz w:val="20"/>
          <w:szCs w:val="20"/>
        </w:rPr>
        <w:t xml:space="preserve">should be </w:t>
      </w:r>
      <w:r w:rsidRPr="006F5C56">
        <w:rPr>
          <w:i/>
          <w:sz w:val="20"/>
          <w:szCs w:val="20"/>
        </w:rPr>
        <w:t xml:space="preserve">monitored throughout the day. Personnel should be swapping batteries once low battery occurs or at 6pm, whichever occurs first. </w:t>
      </w:r>
    </w:p>
    <w:p w:rsidR="004C1C91" w:rsidRPr="006F5C56" w:rsidRDefault="004C1C91" w:rsidP="004C1C91">
      <w:pPr>
        <w:pStyle w:val="ListParagraph"/>
        <w:spacing w:after="0" w:line="240" w:lineRule="auto"/>
        <w:rPr>
          <w:sz w:val="20"/>
          <w:szCs w:val="20"/>
        </w:rPr>
      </w:pPr>
    </w:p>
    <w:p w:rsidR="004C1C91" w:rsidRPr="006F5C56" w:rsidRDefault="00FE47CA" w:rsidP="006F5C56">
      <w:pPr>
        <w:pStyle w:val="ListParagraph"/>
        <w:spacing w:after="0" w:line="240" w:lineRule="auto"/>
        <w:ind w:left="0" w:firstLine="360"/>
        <w:rPr>
          <w:b/>
          <w:sz w:val="28"/>
          <w:szCs w:val="28"/>
          <w:u w:val="single"/>
        </w:rPr>
      </w:pPr>
      <w:r w:rsidRPr="006F5C56">
        <w:rPr>
          <w:b/>
          <w:sz w:val="28"/>
          <w:szCs w:val="28"/>
          <w:u w:val="single"/>
        </w:rPr>
        <w:t>FLASHLIGHTS</w:t>
      </w:r>
    </w:p>
    <w:p w:rsidR="004C1C91" w:rsidRPr="006F5C56" w:rsidRDefault="004C1C91" w:rsidP="004C1C91">
      <w:pPr>
        <w:pStyle w:val="ListParagraph"/>
        <w:numPr>
          <w:ilvl w:val="0"/>
          <w:numId w:val="4"/>
        </w:numPr>
        <w:spacing w:after="0" w:line="240" w:lineRule="auto"/>
        <w:rPr>
          <w:b/>
          <w:sz w:val="20"/>
          <w:szCs w:val="20"/>
          <w:u w:val="single"/>
        </w:rPr>
      </w:pPr>
      <w:r w:rsidRPr="006F5C56">
        <w:rPr>
          <w:sz w:val="20"/>
          <w:szCs w:val="20"/>
        </w:rPr>
        <w:t xml:space="preserve">Collect </w:t>
      </w:r>
      <w:r w:rsidR="005F47B9" w:rsidRPr="006F5C56">
        <w:rPr>
          <w:sz w:val="20"/>
          <w:szCs w:val="20"/>
        </w:rPr>
        <w:t>all flashlights</w:t>
      </w:r>
      <w:r w:rsidRPr="006F5C56">
        <w:rPr>
          <w:sz w:val="20"/>
          <w:szCs w:val="20"/>
        </w:rPr>
        <w:t xml:space="preserve"> from the non-primary apparatus and place in a sing</w:t>
      </w:r>
      <w:r w:rsidR="00432FF4" w:rsidRPr="006F5C56">
        <w:rPr>
          <w:sz w:val="20"/>
          <w:szCs w:val="20"/>
        </w:rPr>
        <w:t>ular location on each apparatus, to be determined by the company officer.</w:t>
      </w:r>
      <w:r w:rsidR="005F47B9" w:rsidRPr="006F5C56">
        <w:rPr>
          <w:sz w:val="20"/>
          <w:szCs w:val="20"/>
        </w:rPr>
        <w:t xml:space="preserve"> By placing in a singular location on the apparatus, it ensures they are present in the event of a call. </w:t>
      </w:r>
    </w:p>
    <w:p w:rsidR="00432FF4" w:rsidRPr="006F5C56" w:rsidRDefault="00432FF4" w:rsidP="004C1C91">
      <w:pPr>
        <w:pStyle w:val="ListParagraph"/>
        <w:numPr>
          <w:ilvl w:val="0"/>
          <w:numId w:val="4"/>
        </w:numPr>
        <w:spacing w:after="0" w:line="240" w:lineRule="auto"/>
        <w:rPr>
          <w:b/>
          <w:sz w:val="20"/>
          <w:szCs w:val="20"/>
          <w:u w:val="single"/>
        </w:rPr>
      </w:pPr>
      <w:r w:rsidRPr="006F5C56">
        <w:rPr>
          <w:sz w:val="20"/>
          <w:szCs w:val="20"/>
        </w:rPr>
        <w:t>Turn on each flashlight.</w:t>
      </w:r>
    </w:p>
    <w:p w:rsidR="00432FF4" w:rsidRPr="006F5C56" w:rsidRDefault="00432FF4" w:rsidP="004C1C91">
      <w:pPr>
        <w:pStyle w:val="ListParagraph"/>
        <w:numPr>
          <w:ilvl w:val="0"/>
          <w:numId w:val="4"/>
        </w:numPr>
        <w:spacing w:after="0" w:line="240" w:lineRule="auto"/>
        <w:rPr>
          <w:b/>
          <w:sz w:val="20"/>
          <w:szCs w:val="20"/>
          <w:u w:val="single"/>
        </w:rPr>
      </w:pPr>
      <w:r w:rsidRPr="006F5C56">
        <w:rPr>
          <w:sz w:val="20"/>
          <w:szCs w:val="20"/>
        </w:rPr>
        <w:t>Allow each flashlight to discharge</w:t>
      </w:r>
      <w:r w:rsidR="00BB69A9" w:rsidRPr="006F5C56">
        <w:rPr>
          <w:sz w:val="20"/>
          <w:szCs w:val="20"/>
        </w:rPr>
        <w:t xml:space="preserve"> for no less than 4 hours or until flashlight shuts off, whichever occurs first</w:t>
      </w:r>
      <w:r w:rsidRPr="006F5C56">
        <w:rPr>
          <w:sz w:val="20"/>
          <w:szCs w:val="20"/>
        </w:rPr>
        <w:t>.</w:t>
      </w:r>
      <w:r w:rsidR="005F47B9" w:rsidRPr="006F5C56">
        <w:rPr>
          <w:sz w:val="20"/>
          <w:szCs w:val="20"/>
        </w:rPr>
        <w:t xml:space="preserve"> </w:t>
      </w:r>
    </w:p>
    <w:p w:rsidR="00432FF4" w:rsidRPr="006F5C56" w:rsidRDefault="00432FF4" w:rsidP="004C1C91">
      <w:pPr>
        <w:pStyle w:val="ListParagraph"/>
        <w:numPr>
          <w:ilvl w:val="0"/>
          <w:numId w:val="4"/>
        </w:numPr>
        <w:spacing w:after="0" w:line="240" w:lineRule="auto"/>
        <w:rPr>
          <w:b/>
          <w:sz w:val="20"/>
          <w:szCs w:val="20"/>
          <w:u w:val="single"/>
        </w:rPr>
      </w:pPr>
      <w:r w:rsidRPr="006F5C56">
        <w:rPr>
          <w:sz w:val="20"/>
          <w:szCs w:val="20"/>
        </w:rPr>
        <w:t xml:space="preserve">Replace the flashlight into its vehicle mounted charger. </w:t>
      </w:r>
    </w:p>
    <w:p w:rsidR="00432FF4" w:rsidRPr="006F5C56" w:rsidRDefault="00432FF4" w:rsidP="00432FF4">
      <w:pPr>
        <w:pStyle w:val="ListParagraph"/>
        <w:spacing w:after="0" w:line="240" w:lineRule="auto"/>
        <w:rPr>
          <w:sz w:val="20"/>
          <w:szCs w:val="20"/>
        </w:rPr>
      </w:pPr>
      <w:r w:rsidRPr="006F5C56">
        <w:rPr>
          <w:sz w:val="20"/>
          <w:szCs w:val="20"/>
        </w:rPr>
        <w:t xml:space="preserve">NOTE: For primary vehicles, please do half of the total flashlights at one time. </w:t>
      </w:r>
    </w:p>
    <w:p w:rsidR="00BB69A9" w:rsidRPr="006F5C56" w:rsidRDefault="00BB69A9" w:rsidP="00432FF4">
      <w:pPr>
        <w:pStyle w:val="ListParagraph"/>
        <w:spacing w:after="0" w:line="240" w:lineRule="auto"/>
        <w:rPr>
          <w:sz w:val="20"/>
          <w:szCs w:val="20"/>
        </w:rPr>
      </w:pPr>
    </w:p>
    <w:p w:rsidR="00BB69A9" w:rsidRPr="006F5C56" w:rsidRDefault="00BB69A9" w:rsidP="006F5C56">
      <w:pPr>
        <w:spacing w:after="0" w:line="240" w:lineRule="auto"/>
        <w:ind w:firstLine="360"/>
        <w:rPr>
          <w:b/>
          <w:sz w:val="28"/>
          <w:szCs w:val="28"/>
          <w:u w:val="single"/>
        </w:rPr>
      </w:pPr>
      <w:r w:rsidRPr="006F5C56">
        <w:rPr>
          <w:b/>
          <w:sz w:val="28"/>
          <w:szCs w:val="28"/>
          <w:u w:val="single"/>
        </w:rPr>
        <w:t>THERMAL IMAGING CAMERAS (TICs)</w:t>
      </w:r>
    </w:p>
    <w:p w:rsidR="00BB69A9" w:rsidRPr="006F5C56" w:rsidRDefault="00BB69A9" w:rsidP="00BB69A9">
      <w:pPr>
        <w:pStyle w:val="ListParagraph"/>
        <w:numPr>
          <w:ilvl w:val="0"/>
          <w:numId w:val="5"/>
        </w:numPr>
        <w:spacing w:after="0" w:line="240" w:lineRule="auto"/>
        <w:rPr>
          <w:b/>
          <w:sz w:val="20"/>
          <w:szCs w:val="20"/>
          <w:u w:val="single"/>
        </w:rPr>
      </w:pPr>
      <w:r w:rsidRPr="006F5C56">
        <w:rPr>
          <w:sz w:val="20"/>
          <w:szCs w:val="20"/>
        </w:rPr>
        <w:t>Operate each thermal imager for at minimum 15 minutes. Check surfaces with different high or low temperatures (</w:t>
      </w:r>
      <w:r w:rsidR="00A62C03" w:rsidRPr="006F5C56">
        <w:rPr>
          <w:sz w:val="20"/>
          <w:szCs w:val="20"/>
        </w:rPr>
        <w:t>i.e. f</w:t>
      </w:r>
      <w:r w:rsidRPr="006F5C56">
        <w:rPr>
          <w:sz w:val="20"/>
          <w:szCs w:val="20"/>
        </w:rPr>
        <w:t xml:space="preserve">reezer or </w:t>
      </w:r>
      <w:r w:rsidR="00A62C03" w:rsidRPr="006F5C56">
        <w:rPr>
          <w:sz w:val="20"/>
          <w:szCs w:val="20"/>
        </w:rPr>
        <w:t>r</w:t>
      </w:r>
      <w:r w:rsidRPr="006F5C56">
        <w:rPr>
          <w:sz w:val="20"/>
          <w:szCs w:val="20"/>
        </w:rPr>
        <w:t xml:space="preserve">efrigerator, light ballast, heater in apparatus bay, </w:t>
      </w:r>
      <w:r w:rsidR="00A62C03" w:rsidRPr="006F5C56">
        <w:rPr>
          <w:sz w:val="20"/>
          <w:szCs w:val="20"/>
        </w:rPr>
        <w:t>running apparatus, parking lot, ice machine, open flame from lighter or stove top) to verify function and image quality of camera.</w:t>
      </w:r>
    </w:p>
    <w:p w:rsidR="00BB69A9" w:rsidRPr="006F5C56" w:rsidRDefault="00BB69A9" w:rsidP="00BB69A9">
      <w:pPr>
        <w:pStyle w:val="ListParagraph"/>
        <w:numPr>
          <w:ilvl w:val="0"/>
          <w:numId w:val="5"/>
        </w:numPr>
        <w:spacing w:after="0" w:line="240" w:lineRule="auto"/>
        <w:rPr>
          <w:b/>
          <w:sz w:val="20"/>
          <w:szCs w:val="20"/>
          <w:u w:val="single"/>
        </w:rPr>
      </w:pPr>
      <w:r w:rsidRPr="006F5C56">
        <w:rPr>
          <w:sz w:val="20"/>
          <w:szCs w:val="20"/>
        </w:rPr>
        <w:t>Place TIC back on charger on in cradle until charging is complete. When able, swap battery on large thermal imagers with the spare battery.</w:t>
      </w:r>
    </w:p>
    <w:p w:rsidR="00432FF4" w:rsidRPr="006F5C56" w:rsidRDefault="00432FF4" w:rsidP="00432FF4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</w:p>
    <w:p w:rsidR="006D7B5E" w:rsidRPr="007B0C55" w:rsidRDefault="007B0C55" w:rsidP="007B0C55">
      <w:pPr>
        <w:spacing w:after="0" w:line="240" w:lineRule="auto"/>
        <w:ind w:firstLine="360"/>
        <w:rPr>
          <w:b/>
          <w:sz w:val="20"/>
          <w:szCs w:val="20"/>
        </w:rPr>
      </w:pPr>
      <w:r w:rsidRPr="007B0C55">
        <w:rPr>
          <w:b/>
          <w:sz w:val="20"/>
          <w:szCs w:val="20"/>
        </w:rPr>
        <w:t xml:space="preserve">Thank you for your </w:t>
      </w:r>
      <w:r>
        <w:rPr>
          <w:b/>
          <w:sz w:val="20"/>
          <w:szCs w:val="20"/>
        </w:rPr>
        <w:t>attention to this process</w:t>
      </w:r>
      <w:bookmarkStart w:id="0" w:name="_GoBack"/>
      <w:bookmarkEnd w:id="0"/>
    </w:p>
    <w:sectPr w:rsidR="006D7B5E" w:rsidRPr="007B0C55">
      <w:pgSz w:w="12240" w:h="15840"/>
      <w:pgMar w:top="288" w:right="720" w:bottom="144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5903"/>
    <w:multiLevelType w:val="hybridMultilevel"/>
    <w:tmpl w:val="1E34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B0C63"/>
    <w:multiLevelType w:val="hybridMultilevel"/>
    <w:tmpl w:val="1A72C812"/>
    <w:lvl w:ilvl="0" w:tplc="3B14C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B65988"/>
    <w:multiLevelType w:val="hybridMultilevel"/>
    <w:tmpl w:val="EAC6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22943"/>
    <w:multiLevelType w:val="multilevel"/>
    <w:tmpl w:val="59FEE718"/>
    <w:lvl w:ilvl="0">
      <w:start w:val="1"/>
      <w:numFmt w:val="decimal"/>
      <w:lvlText w:val="%1.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Letter"/>
      <w:lvlText w:val="%3)"/>
      <w:lvlJc w:val="lef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8B1CF3"/>
    <w:multiLevelType w:val="hybridMultilevel"/>
    <w:tmpl w:val="91F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7B5E"/>
    <w:rsid w:val="00432FF4"/>
    <w:rsid w:val="004C1C91"/>
    <w:rsid w:val="0059640D"/>
    <w:rsid w:val="005F47B9"/>
    <w:rsid w:val="006D7B5E"/>
    <w:rsid w:val="006F5C56"/>
    <w:rsid w:val="007B0C55"/>
    <w:rsid w:val="008C7126"/>
    <w:rsid w:val="009B704D"/>
    <w:rsid w:val="00A62C03"/>
    <w:rsid w:val="00BB69A9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28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28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ernwakefir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ipjVuPGqo76sBqFSfkQhFScosQ==">AMUW2mUbsFMYjiwlNQp0s2gCcWT2T1CtLe7buaGZjPb+m9gRYOVj7a61drT4iV7N7OHIXmfBm4NiHIhymW/p3ggoX1bN51DPkQJlzPYaBrOOv1oEQ9Gn7UrSRu0TD+SdYeZyCbI0gFrw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</dc:creator>
  <cp:lastModifiedBy>Ryan Walsh</cp:lastModifiedBy>
  <cp:revision>4</cp:revision>
  <dcterms:created xsi:type="dcterms:W3CDTF">2024-03-10T19:37:00Z</dcterms:created>
  <dcterms:modified xsi:type="dcterms:W3CDTF">2024-03-10T20:50:00Z</dcterms:modified>
</cp:coreProperties>
</file>